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DC" w:rsidRDefault="005F3701">
      <w:pPr>
        <w:adjustRightInd w:val="0"/>
        <w:snapToGrid w:val="0"/>
        <w:spacing w:line="360" w:lineRule="auto"/>
        <w:jc w:val="left"/>
        <w:rPr>
          <w:rFonts w:ascii="仿宋_GB2312" w:eastAsia="仿宋_GB2312" w:hAnsi="楷体"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附件2：</w:t>
      </w:r>
    </w:p>
    <w:p w:rsidR="003362DC" w:rsidRDefault="005F370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楷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楷体" w:hint="eastAsia"/>
          <w:color w:val="000000" w:themeColor="text1"/>
          <w:sz w:val="36"/>
          <w:szCs w:val="36"/>
        </w:rPr>
        <w:t>2023年全省职业院校技能大赛</w:t>
      </w:r>
      <w:r w:rsidR="004322BC">
        <w:rPr>
          <w:rFonts w:ascii="方正小标宋简体" w:eastAsia="方正小标宋简体" w:hAnsi="楷体" w:hint="eastAsia"/>
          <w:color w:val="000000" w:themeColor="text1"/>
          <w:sz w:val="36"/>
          <w:szCs w:val="36"/>
        </w:rPr>
        <w:t>兰州资源环境职业技术大学赛点</w:t>
      </w:r>
      <w:r w:rsidR="00FD4252">
        <w:rPr>
          <w:rFonts w:ascii="方正小标宋简体" w:eastAsia="方正小标宋简体" w:hAnsi="楷体" w:hint="eastAsia"/>
          <w:color w:val="000000" w:themeColor="text1"/>
          <w:sz w:val="36"/>
          <w:szCs w:val="36"/>
        </w:rPr>
        <w:t>支持</w:t>
      </w:r>
      <w:bookmarkStart w:id="0" w:name="_GoBack"/>
      <w:bookmarkEnd w:id="0"/>
      <w:r>
        <w:rPr>
          <w:rFonts w:ascii="方正小标宋简体" w:eastAsia="方正小标宋简体" w:hAnsi="楷体" w:hint="eastAsia"/>
          <w:color w:val="000000" w:themeColor="text1"/>
          <w:sz w:val="36"/>
          <w:szCs w:val="36"/>
        </w:rPr>
        <w:t>企业评价标准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9356"/>
        <w:gridCol w:w="1701"/>
      </w:tblGrid>
      <w:tr w:rsidR="003362DC">
        <w:trPr>
          <w:trHeight w:val="23"/>
          <w:tblHeader/>
        </w:trPr>
        <w:tc>
          <w:tcPr>
            <w:tcW w:w="3403" w:type="dxa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szCs w:val="21"/>
              </w:rPr>
              <w:t>评价项目</w:t>
            </w:r>
          </w:p>
        </w:tc>
        <w:tc>
          <w:tcPr>
            <w:tcW w:w="850" w:type="dxa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szCs w:val="21"/>
              </w:rPr>
              <w:t>评分标准</w:t>
            </w:r>
          </w:p>
        </w:tc>
        <w:tc>
          <w:tcPr>
            <w:tcW w:w="1701" w:type="dxa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szCs w:val="21"/>
              </w:rPr>
              <w:t>得分</w:t>
            </w:r>
          </w:p>
        </w:tc>
      </w:tr>
      <w:tr w:rsidR="003362DC">
        <w:trPr>
          <w:trHeight w:val="90"/>
        </w:trPr>
        <w:tc>
          <w:tcPr>
            <w:tcW w:w="3403" w:type="dxa"/>
            <w:vMerge w:val="restart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一、企业基本情况</w:t>
            </w:r>
          </w:p>
          <w:p w:rsidR="003362DC" w:rsidRDefault="005F3701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主要从企业独立法人资格、企业资信、经营情况、市场地位（市场份额）及社会声誉等方面评价。</w:t>
            </w:r>
          </w:p>
        </w:tc>
        <w:tc>
          <w:tcPr>
            <w:tcW w:w="850" w:type="dxa"/>
            <w:vMerge w:val="restart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1.企业资信：企业近三年获得行业最高级资信证书得5分，次高级资信证书得3分，达不到不得分。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604"/>
        </w:trPr>
        <w:tc>
          <w:tcPr>
            <w:tcW w:w="3403" w:type="dxa"/>
            <w:vMerge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2.国家产教融合型企业，教育部公布的现代学徒制试点企业，满足一项即可得7分；规模以上企业、省级产教融合型企业，满足一项得4分；都不满足得0分。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562"/>
        </w:trPr>
        <w:tc>
          <w:tcPr>
            <w:tcW w:w="3403" w:type="dxa"/>
            <w:vMerge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3.社会声誉：企业在近三年中获得国家级荣誉得 5分，省级荣誉得3分。（企业自主举证，专家评议）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406"/>
        </w:trPr>
        <w:tc>
          <w:tcPr>
            <w:tcW w:w="3403" w:type="dxa"/>
            <w:vMerge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4.是否取得质量管理体系认证：取得，得3分；未取得，不得分。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90"/>
        </w:trPr>
        <w:tc>
          <w:tcPr>
            <w:tcW w:w="3403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二、大赛合作经历</w:t>
            </w:r>
          </w:p>
          <w:p w:rsidR="003362DC" w:rsidRDefault="005F3701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主要从企业参与职业院校技能竞赛（国赛、省赛、世界选拔赛或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行业赛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等）的合作经历方面评价。</w:t>
            </w:r>
          </w:p>
        </w:tc>
        <w:tc>
          <w:tcPr>
            <w:tcW w:w="850" w:type="dxa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有参与国赛或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世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选拔赛合作的经历，设备技术稳定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且评价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良好，得5分；有参与省赛和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行业赛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经历，设备技术稳定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且评价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良好，得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分；其他合作经历等，得1分。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594"/>
        </w:trPr>
        <w:tc>
          <w:tcPr>
            <w:tcW w:w="3403" w:type="dxa"/>
            <w:vMerge w:val="restart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lastRenderedPageBreak/>
              <w:t>三、校企合作情况</w:t>
            </w:r>
          </w:p>
          <w:p w:rsidR="003362DC" w:rsidRDefault="005F3701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主要从企业的校企合作基础是否扎实，合作广泛性、深入性等方面评价。合作内容包含专业课程建设、实训室建设等方面。</w:t>
            </w:r>
          </w:p>
        </w:tc>
        <w:tc>
          <w:tcPr>
            <w:tcW w:w="850" w:type="dxa"/>
            <w:vMerge w:val="restart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1.合作院校：</w:t>
            </w:r>
            <w:r w:rsidRPr="009970D2">
              <w:rPr>
                <w:rFonts w:ascii="仿宋_GB2312" w:eastAsia="仿宋_GB2312" w:hAnsi="仿宋_GB2312" w:cs="仿宋_GB2312" w:hint="eastAsia"/>
                <w:sz w:val="24"/>
              </w:rPr>
              <w:t>覆盖</w:t>
            </w:r>
            <w:r w:rsidR="009970D2" w:rsidRPr="009970D2">
              <w:rPr>
                <w:rFonts w:ascii="仿宋_GB2312" w:eastAsia="仿宋_GB2312" w:hAnsi="仿宋_GB2312" w:cs="仿宋_GB2312" w:hint="eastAsia"/>
                <w:sz w:val="24"/>
              </w:rPr>
              <w:t>全省</w:t>
            </w:r>
            <w:r w:rsidRPr="009970D2">
              <w:rPr>
                <w:rFonts w:ascii="仿宋_GB2312" w:eastAsia="仿宋_GB2312" w:hAnsi="仿宋_GB2312" w:cs="仿宋_GB2312" w:hint="eastAsia"/>
                <w:sz w:val="24"/>
              </w:rPr>
              <w:t>三分之二省份以上得4分、覆盖三分之一及以上得</w:t>
            </w:r>
            <w:r w:rsidRPr="009970D2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9970D2">
              <w:rPr>
                <w:rFonts w:ascii="仿宋_GB2312" w:eastAsia="仿宋_GB2312" w:hAnsi="仿宋_GB2312" w:cs="仿宋_GB2312" w:hint="eastAsia"/>
                <w:sz w:val="24"/>
              </w:rPr>
              <w:t>分、覆盖三分之一以下得</w:t>
            </w:r>
            <w:r w:rsidRPr="009970D2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9970D2">
              <w:rPr>
                <w:rFonts w:ascii="仿宋_GB2312" w:eastAsia="仿宋_GB2312" w:hAnsi="仿宋_GB2312" w:cs="仿宋_GB2312" w:hint="eastAsia"/>
                <w:sz w:val="24"/>
              </w:rPr>
              <w:t>分。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472"/>
        </w:trPr>
        <w:tc>
          <w:tcPr>
            <w:tcW w:w="3403" w:type="dxa"/>
            <w:vMerge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2.合作内容：专业建设、课程建设、实训室建设、教学条件建设等内容丰富得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分，单一得1分；具有教育部教师企业实践基地等服务平台得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分；都不满足得0分。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62DC">
        <w:trPr>
          <w:trHeight w:val="472"/>
        </w:trPr>
        <w:tc>
          <w:tcPr>
            <w:tcW w:w="3403" w:type="dxa"/>
            <w:vMerge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3.合作成效：获得国家或省级政府部门表彰、奖励或应用推广等得2分，没有得0分。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62DC">
        <w:trPr>
          <w:trHeight w:val="90"/>
        </w:trPr>
        <w:tc>
          <w:tcPr>
            <w:tcW w:w="3403" w:type="dxa"/>
            <w:vMerge w:val="restart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四、技术平台质量与赛项匹配度</w:t>
            </w:r>
          </w:p>
          <w:p w:rsidR="003362DC" w:rsidRDefault="005F3701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主要从企业提供的技术平台与设备的技术先进性、质量稳定性，技术平台与赛项匹配情况（含组合平台中单项设备或软件的匹配情况），技术平台与设备有无自主知识产权等方面评价。</w:t>
            </w:r>
          </w:p>
        </w:tc>
        <w:tc>
          <w:tcPr>
            <w:tcW w:w="850" w:type="dxa"/>
            <w:vMerge w:val="restart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1.技术平台的匹配度：在评判所提供赛项技术平台先进性和稳定性的基础上，重点评判技术平台与赛项匹配度。匹配度高，得3-5分；基本匹配，得1-2分；若技术平台与规程要求不匹配，则该处写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“否决”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，不填具体分数。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399"/>
        </w:trPr>
        <w:tc>
          <w:tcPr>
            <w:tcW w:w="3403" w:type="dxa"/>
            <w:vMerge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.提供的技术平台的先进性与稳定性：在明确提供赛项技术平台（硬或软，全部或部分）的基础上，评判该技术平台与设备的先进性、稳定性，既先进又稳定(有相关行业部门鉴定书)得5分；没有相关鉴定书不得分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625"/>
        </w:trPr>
        <w:tc>
          <w:tcPr>
            <w:tcW w:w="3403" w:type="dxa"/>
            <w:vMerge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3.技术平台与设备的自主权：为赛项提供的技术平台与设备知识产权清晰，具有自主知识产权或依法享有知识产权的独占权与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授予权得5分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，没有的不得分。如专家认为存在被诉侵权或专家认为有风险或纠纷情况的则该处写“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否决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”，不填具体分数。</w:t>
            </w:r>
            <w:r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387"/>
        </w:trPr>
        <w:tc>
          <w:tcPr>
            <w:tcW w:w="3403" w:type="dxa"/>
            <w:vMerge w:val="restart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五、技术平台普及程度</w:t>
            </w:r>
          </w:p>
          <w:p w:rsidR="003362DC" w:rsidRDefault="005F3701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主要从企业提供的技术平台与设备在职业院校（或行业）中普及度、使用情况及供货保障情况评价。</w:t>
            </w:r>
          </w:p>
        </w:tc>
        <w:tc>
          <w:tcPr>
            <w:tcW w:w="850" w:type="dxa"/>
            <w:vMerge w:val="restart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1.技术平台与设备的普及度：覆盖</w:t>
            </w:r>
            <w:r w:rsidR="009970D2" w:rsidRPr="009970D2">
              <w:rPr>
                <w:rFonts w:ascii="仿宋_GB2312" w:eastAsia="仿宋_GB2312" w:hAnsi="仿宋_GB2312" w:cs="仿宋_GB2312" w:hint="eastAsia"/>
                <w:sz w:val="24"/>
              </w:rPr>
              <w:t>全省</w:t>
            </w:r>
            <w:r w:rsidRPr="009970D2">
              <w:rPr>
                <w:rFonts w:ascii="仿宋_GB2312" w:eastAsia="仿宋_GB2312" w:hAnsi="仿宋_GB2312" w:cs="仿宋_GB2312" w:hint="eastAsia"/>
                <w:sz w:val="24"/>
              </w:rPr>
              <w:t>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分之二省份院校或市场占有率广泛，得5分；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覆盖三分之一或市场占有率中等，得3分；市场占有率较低的，得1分。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387"/>
        </w:trPr>
        <w:tc>
          <w:tcPr>
            <w:tcW w:w="3403" w:type="dxa"/>
            <w:vMerge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2.技术平台与设备的使用情况：在使用该技术平台与设备的院校中，得到院校和师生的一致好评，得5分；评价一般得2分。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621"/>
        </w:trPr>
        <w:tc>
          <w:tcPr>
            <w:tcW w:w="3403" w:type="dxa"/>
            <w:vMerge w:val="restart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六、技术平台价格</w:t>
            </w:r>
          </w:p>
          <w:p w:rsidR="003362DC" w:rsidRDefault="005F3701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主要从企业提供的技术平台与设备的价格合理性评价。</w:t>
            </w:r>
          </w:p>
        </w:tc>
        <w:tc>
          <w:tcPr>
            <w:tcW w:w="850" w:type="dxa"/>
            <w:vMerge w:val="restart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1.技术平台与设备的价格与市场同类技术平台与设备价格比较：有比较且合理得5分，基本合理得3分，</w:t>
            </w:r>
            <w:bookmarkStart w:id="1" w:name="_Hlk51959094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如专家认为技术平台价格不合理则该处写“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否决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”，不填具体分数。</w:t>
            </w:r>
            <w:bookmarkEnd w:id="1"/>
            <w:r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479"/>
        </w:trPr>
        <w:tc>
          <w:tcPr>
            <w:tcW w:w="3403" w:type="dxa"/>
            <w:vMerge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2.技术平台与设备最终的承诺价格：合理得5分，基本合理得3分，价格不合理的建议否决。如专家认为技术平台最终的承诺价格不合理则该处写“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否决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”，不填具体分数。</w:t>
            </w:r>
            <w:r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 w:rsidTr="009970D2">
        <w:trPr>
          <w:trHeight w:val="982"/>
        </w:trPr>
        <w:tc>
          <w:tcPr>
            <w:tcW w:w="3403" w:type="dxa"/>
            <w:vMerge w:val="restart"/>
            <w:vAlign w:val="center"/>
          </w:tcPr>
          <w:p w:rsidR="003362DC" w:rsidRDefault="005F3701" w:rsidP="009970D2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</w:rPr>
              <w:t>七、对大赛支持力度</w:t>
            </w:r>
          </w:p>
          <w:p w:rsidR="003362DC" w:rsidRDefault="005F3701" w:rsidP="009970D2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主要从企业对大赛提供的经费、人员、技术、产品及服务等方面综合评价。</w:t>
            </w:r>
          </w:p>
        </w:tc>
        <w:tc>
          <w:tcPr>
            <w:tcW w:w="850" w:type="dxa"/>
            <w:vMerge w:val="restart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1.经费捐赠：根据实际捐赠费用与赛项运营全部费用比值，按1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~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10分赋分，往年承诺未兑现的取消当年合作企业参评资格，且未来三年禁止参与大赛。</w:t>
            </w:r>
          </w:p>
        </w:tc>
        <w:tc>
          <w:tcPr>
            <w:tcW w:w="1701" w:type="dxa"/>
          </w:tcPr>
          <w:p w:rsidR="003362DC" w:rsidRDefault="003362DC">
            <w:pPr>
              <w:pStyle w:val="a3"/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376"/>
        </w:trPr>
        <w:tc>
          <w:tcPr>
            <w:tcW w:w="3403" w:type="dxa"/>
            <w:vMerge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2.提供设备支持：承诺为赛项免费提供设备支持得8分，没有不得分，往年承诺未兑现的取消当年合作企业参评资格，且未来三年禁止参与大赛。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376"/>
        </w:trPr>
        <w:tc>
          <w:tcPr>
            <w:tcW w:w="3403" w:type="dxa"/>
            <w:vMerge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3.提供其他服务：承诺为赛项免费提供其他服务得2分，没有不得分，往年承诺未兑现的取消当年合作企业参评资格，且未来三年禁止参与大赛。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362DC">
        <w:trPr>
          <w:trHeight w:val="530"/>
        </w:trPr>
        <w:tc>
          <w:tcPr>
            <w:tcW w:w="3403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</w:rPr>
              <w:t>八、企业答辩情况</w:t>
            </w:r>
          </w:p>
        </w:tc>
        <w:tc>
          <w:tcPr>
            <w:tcW w:w="850" w:type="dxa"/>
            <w:vAlign w:val="center"/>
          </w:tcPr>
          <w:p w:rsidR="003362DC" w:rsidRDefault="005F370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9356" w:type="dxa"/>
            <w:vAlign w:val="center"/>
          </w:tcPr>
          <w:p w:rsidR="003362DC" w:rsidRDefault="005F3701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原则上专家自主提问二个问题。注意：对上述评分参考标准中企业没有回答清楚的问题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进行询问，不属于自主提问。</w:t>
            </w:r>
          </w:p>
        </w:tc>
        <w:tc>
          <w:tcPr>
            <w:tcW w:w="1701" w:type="dxa"/>
          </w:tcPr>
          <w:p w:rsidR="003362DC" w:rsidRDefault="003362DC">
            <w:pPr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</w:tbl>
    <w:p w:rsidR="003362DC" w:rsidRDefault="005F3701">
      <w:pPr>
        <w:adjustRightInd w:val="0"/>
        <w:snapToGrid w:val="0"/>
        <w:spacing w:line="360" w:lineRule="auto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Ansi="楷体" w:hint="eastAsia"/>
          <w:bCs/>
          <w:color w:val="000000" w:themeColor="text1"/>
          <w:szCs w:val="21"/>
        </w:rPr>
        <w:lastRenderedPageBreak/>
        <w:t>表中上标1、2、3、4处如有任何一处超过</w:t>
      </w:r>
      <w:proofErr w:type="gramStart"/>
      <w:r>
        <w:rPr>
          <w:rFonts w:ascii="仿宋_GB2312" w:eastAsia="仿宋_GB2312" w:hAnsi="楷体" w:hint="eastAsia"/>
          <w:bCs/>
          <w:color w:val="000000" w:themeColor="text1"/>
          <w:szCs w:val="21"/>
        </w:rPr>
        <w:t>半数专家</w:t>
      </w:r>
      <w:proofErr w:type="gramEnd"/>
      <w:r>
        <w:rPr>
          <w:rFonts w:ascii="仿宋_GB2312" w:eastAsia="仿宋_GB2312" w:hAnsi="楷体" w:hint="eastAsia"/>
          <w:bCs/>
          <w:color w:val="000000" w:themeColor="text1"/>
          <w:szCs w:val="21"/>
        </w:rPr>
        <w:t>建议否决，直接取消该企业的参与资格。</w:t>
      </w:r>
    </w:p>
    <w:p w:rsidR="003362DC" w:rsidRDefault="003362DC"/>
    <w:sectPr w:rsidR="003362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29" w:rsidRDefault="00E40129" w:rsidP="009970D2">
      <w:r>
        <w:separator/>
      </w:r>
    </w:p>
  </w:endnote>
  <w:endnote w:type="continuationSeparator" w:id="0">
    <w:p w:rsidR="00E40129" w:rsidRDefault="00E40129" w:rsidP="0099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29" w:rsidRDefault="00E40129" w:rsidP="009970D2">
      <w:r>
        <w:separator/>
      </w:r>
    </w:p>
  </w:footnote>
  <w:footnote w:type="continuationSeparator" w:id="0">
    <w:p w:rsidR="00E40129" w:rsidRDefault="00E40129" w:rsidP="00997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GZkYzVlOWQ1NjY2MzQ5NjZjOTMxMDIyMGY1ZTkifQ=="/>
  </w:docVars>
  <w:rsids>
    <w:rsidRoot w:val="6E83559E"/>
    <w:rsid w:val="003362DC"/>
    <w:rsid w:val="004322BC"/>
    <w:rsid w:val="005F3701"/>
    <w:rsid w:val="009970D2"/>
    <w:rsid w:val="009B21B8"/>
    <w:rsid w:val="00E40129"/>
    <w:rsid w:val="00FD4252"/>
    <w:rsid w:val="6E8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header"/>
    <w:basedOn w:val="a"/>
    <w:link w:val="Char"/>
    <w:rsid w:val="0099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70D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9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70D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header"/>
    <w:basedOn w:val="a"/>
    <w:link w:val="Char"/>
    <w:rsid w:val="0099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70D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9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70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ˇ♥_靚 </dc:creator>
  <cp:lastModifiedBy>HYZ</cp:lastModifiedBy>
  <cp:revision>4</cp:revision>
  <dcterms:created xsi:type="dcterms:W3CDTF">2023-03-06T07:02:00Z</dcterms:created>
  <dcterms:modified xsi:type="dcterms:W3CDTF">2023-03-06T08:45:00Z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BFEF167143584E55BCB359A035104A2C</vt:lpwstr>
  </property>
</Properties>
</file>